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2018 год</w:t>
      </w:r>
    </w:p>
    <w:p w:rsidR="001D0263" w:rsidRDefault="001D0263" w:rsidP="001D0263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D0263" w:rsidRDefault="001D0263" w:rsidP="001D0263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1D0263" w:rsidRDefault="001D0263" w:rsidP="001D0263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1D0263" w:rsidRDefault="001D0263" w:rsidP="001D0263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1D0263" w:rsidRDefault="001D0263" w:rsidP="001D0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D0263" w:rsidTr="00A94B97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D0263" w:rsidTr="00A94B97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4E20B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4E2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4E20B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Pr="004E20B3" w:rsidRDefault="001D0263" w:rsidP="004E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1D0263" w:rsidP="00A94B9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1D0263" w:rsidP="00A94B9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0263" w:rsidTr="004E20B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4E20B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E20B3"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4E20B3" w:rsidRDefault="001D0263" w:rsidP="00A94B9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0B3" w:rsidTr="004E20B3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E20B3" w:rsidRDefault="004E20B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E20B3" w:rsidRDefault="004E20B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E20B3" w:rsidRPr="004E20B3" w:rsidRDefault="004E20B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20B3" w:rsidRPr="004E20B3" w:rsidRDefault="004E20B3" w:rsidP="00A94B9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E20B3" w:rsidRDefault="004E20B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0B3" w:rsidRDefault="004E20B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0263" w:rsidRDefault="001D0263" w:rsidP="001D026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D0263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1D0263" w:rsidRDefault="001D0263" w:rsidP="001D026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1D0263" w:rsidTr="00A94B97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1D0263" w:rsidTr="00A94B9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1D0263" w:rsidTr="00A94B9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 г.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D026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D0263" w:rsidTr="00A94B97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D0263" w:rsidRDefault="001D0263" w:rsidP="001D026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D0263" w:rsidRDefault="001D0263" w:rsidP="001D026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D026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1D0263" w:rsidTr="00E22A84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D0263" w:rsidTr="00E22A84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D0263" w:rsidTr="00E22A84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  <w:r w:rsidR="001D02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  <w:r w:rsidR="001D02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2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02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DD65B1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DD65B1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E22A84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DD65B1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DD65B1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1D0263" w:rsidP="00A94B9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1D02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1D02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D0263" w:rsidTr="00E22A84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E22A84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0263" w:rsidRDefault="00E22A84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1D02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1D02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E22A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0263" w:rsidRDefault="001D0263" w:rsidP="001D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D0263" w:rsidTr="00A94B97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D0263" w:rsidTr="00A94B97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  <w:r w:rsidR="001D02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D026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D0263" w:rsidRDefault="001D0263" w:rsidP="001D026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1D0263" w:rsidTr="00A94B9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D0263" w:rsidTr="00A94B9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1D0263" w:rsidRPr="00532647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 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532647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532647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Pr="00532647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Предложение о корректировке муниципальной программы  «Развитие муниципальной службы в муниципальном образовании «Город Покров» </w:t>
            </w:r>
          </w:p>
          <w:p w:rsidR="001D0263" w:rsidRPr="00532647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2015-2025 годы» с учетом выделенных на ее реализацию средств, уточнения целевых  индикаторов, показателей,  затрат по мероприятиям.   </w:t>
            </w:r>
          </w:p>
        </w:tc>
      </w:tr>
      <w:tr w:rsidR="00A94B97" w:rsidTr="00A94B9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4B97" w:rsidRDefault="00A41CFA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A94B97" w:rsidRPr="00532647" w:rsidRDefault="00A94B97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 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94B97" w:rsidRPr="00532647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94B97" w:rsidRPr="00532647" w:rsidRDefault="00A94B97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94B97" w:rsidRPr="00532647" w:rsidRDefault="00A94B97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целях объективной оценки эффективности муниципальной программы з</w:t>
            </w:r>
            <w:r w:rsidR="000B0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менены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показатели (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ы)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263" w:rsidTr="00A94B9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263" w:rsidTr="00A94B9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0263" w:rsidTr="00A94B9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D0263" w:rsidRDefault="001D0263" w:rsidP="00A94B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D0263" w:rsidRDefault="001D0263" w:rsidP="00A94B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</w:pPr>
    </w:p>
    <w:p w:rsidR="0041329C" w:rsidRPr="0041329C" w:rsidRDefault="0041329C" w:rsidP="0041329C">
      <w:pPr>
        <w:spacing w:before="40" w:after="40" w:line="240" w:lineRule="auto"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  <w:r w:rsidRPr="00657039">
        <w:rPr>
          <w:rStyle w:val="a3"/>
          <w:rFonts w:ascii="Times New Roman" w:hAnsi="Times New Roman"/>
          <w:color w:val="auto"/>
          <w:sz w:val="24"/>
          <w:szCs w:val="24"/>
          <w:u w:val="none"/>
          <w:lang w:eastAsia="ru-RU"/>
        </w:rPr>
        <w:lastRenderedPageBreak/>
        <w:t xml:space="preserve">Форма 8. Результаты оценки эффективности муниципальной  программы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Покров» на 2015-2025 годы»</w:t>
      </w: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2036"/>
        <w:gridCol w:w="1420"/>
        <w:gridCol w:w="1701"/>
        <w:gridCol w:w="1276"/>
        <w:gridCol w:w="1701"/>
        <w:gridCol w:w="1559"/>
      </w:tblGrid>
      <w:tr w:rsidR="0041329C" w:rsidRPr="00657039" w:rsidTr="00FC57DB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Координатор</w:t>
            </w:r>
          </w:p>
        </w:tc>
        <w:tc>
          <w:tcPr>
            <w:tcW w:w="20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Ответственный исполнитель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41329C" w:rsidRPr="00657039" w:rsidTr="00FC57D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35pt;height:12pt" equationxml="&lt;">
                  <v:imagedata r:id="rId10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6" type="#_x0000_t75" style="width:21.35pt;height:12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7" type="#_x0000_t75" style="width:22.65pt;height:12pt" equationxml="&lt;">
                  <v:imagedata r:id="rId12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8" type="#_x0000_t75" style="width:20.65pt;height:12pt" equationxml="&lt;">
                  <v:imagedata r:id="rId13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pict>
                <v:shape id="_x0000_i1029" type="#_x0000_t75" style="width:12.65pt;height:12pt" equationxml="&lt;">
                  <v:imagedata r:id="rId14" o:title="" chromakey="white"/>
                </v:shape>
              </w:pict>
            </w:r>
          </w:p>
        </w:tc>
      </w:tr>
      <w:tr w:rsidR="0041329C" w:rsidRPr="00657039" w:rsidTr="00FC57D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41329C" w:rsidRPr="00657039" w:rsidTr="00FC57D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Default="0041329C" w:rsidP="004132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41329C" w:rsidRPr="00657039" w:rsidRDefault="0041329C" w:rsidP="0041329C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5703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Заместитель Главы Администрации города</w:t>
            </w:r>
          </w:p>
        </w:tc>
        <w:tc>
          <w:tcPr>
            <w:tcW w:w="20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Default="0041329C" w:rsidP="00FC57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41329C" w:rsidRDefault="0041329C" w:rsidP="00FC57D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0,84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  <w:p w:rsidR="0041329C" w:rsidRPr="00657039" w:rsidRDefault="0041329C" w:rsidP="00FC57DB">
            <w:pPr>
              <w:tabs>
                <w:tab w:val="left" w:pos="1134"/>
              </w:tabs>
              <w:spacing w:before="40" w:after="40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</w:tbl>
    <w:p w:rsidR="001D0263" w:rsidRDefault="001D0263" w:rsidP="001D02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D0263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2018 год</w:t>
      </w: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263" w:rsidRDefault="001D0263" w:rsidP="001D026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0263" w:rsidRDefault="001D0263" w:rsidP="001D026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5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443, от 16.02.2018 №97</w:t>
      </w:r>
      <w:r w:rsidR="003F62CF">
        <w:rPr>
          <w:rFonts w:ascii="Times New Roman" w:hAnsi="Times New Roman"/>
          <w:sz w:val="28"/>
          <w:szCs w:val="28"/>
        </w:rPr>
        <w:t>, от 13.12.2018 № 769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и совершенствование механизмов проведения аттестации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реализованы в 2018 г. в полном объёме. </w:t>
      </w:r>
    </w:p>
    <w:p w:rsidR="003F62CF" w:rsidRDefault="003F62CF" w:rsidP="001D0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по </w:t>
      </w:r>
      <w:r w:rsidRPr="003F62CF">
        <w:rPr>
          <w:rFonts w:ascii="Times New Roman" w:hAnsi="Times New Roman"/>
          <w:color w:val="000000"/>
          <w:sz w:val="28"/>
          <w:szCs w:val="28"/>
        </w:rPr>
        <w:t>обучени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>, повышени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квалификации и профессиональн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переподготовк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решается без расходования средств из городского бюджета, в рамках реализации областной программы.</w:t>
      </w:r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Денежных средств из городского бюджета были затрачены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оздоровлению муниципальных служащих на первичный медосмотр при приёме на работу</w:t>
      </w:r>
      <w:proofErr w:type="gramEnd"/>
      <w:r w:rsidR="00A94B97">
        <w:rPr>
          <w:rFonts w:ascii="Times New Roman" w:hAnsi="Times New Roman"/>
          <w:color w:val="000000"/>
          <w:sz w:val="28"/>
          <w:szCs w:val="28"/>
          <w:lang w:eastAsia="ru-RU"/>
        </w:rPr>
        <w:t>, диспансеризацию муниципальных служащих, медосмотр в связи с воздействием электромагнитного излучения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D0263" w:rsidRDefault="001D0263" w:rsidP="001D0263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принимаются НПА в связи с изменениями в федеральном законодательстве.</w:t>
      </w:r>
    </w:p>
    <w:p w:rsidR="001D0263" w:rsidRDefault="001D0263" w:rsidP="001D0263"/>
    <w:p w:rsidR="001D0263" w:rsidRDefault="001D0263" w:rsidP="001D0263"/>
    <w:p w:rsidR="00BC6275" w:rsidRDefault="00BC6275"/>
    <w:sectPr w:rsidR="00BC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3"/>
    <w:rsid w:val="000B0DFE"/>
    <w:rsid w:val="001D0263"/>
    <w:rsid w:val="003F62CF"/>
    <w:rsid w:val="0041329C"/>
    <w:rsid w:val="004E20B3"/>
    <w:rsid w:val="00533555"/>
    <w:rsid w:val="00672C99"/>
    <w:rsid w:val="00A41CFA"/>
    <w:rsid w:val="00A94B97"/>
    <w:rsid w:val="00BC6275"/>
    <w:rsid w:val="00DD65B1"/>
    <w:rsid w:val="00E22A84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D02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2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D02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FEU1</cp:lastModifiedBy>
  <cp:revision>3</cp:revision>
  <cp:lastPrinted>2019-01-24T10:51:00Z</cp:lastPrinted>
  <dcterms:created xsi:type="dcterms:W3CDTF">2019-01-24T13:30:00Z</dcterms:created>
  <dcterms:modified xsi:type="dcterms:W3CDTF">2019-02-21T08:12:00Z</dcterms:modified>
</cp:coreProperties>
</file>