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4402CA">
        <w:rPr>
          <w:rFonts w:ascii="Times New Roman" w:hAnsi="Times New Roman"/>
          <w:b/>
          <w:sz w:val="28"/>
          <w:szCs w:val="28"/>
        </w:rPr>
        <w:t>3</w:t>
      </w:r>
      <w:r w:rsidR="001B06BA">
        <w:rPr>
          <w:rFonts w:ascii="Times New Roman" w:hAnsi="Times New Roman"/>
          <w:b/>
          <w:sz w:val="28"/>
          <w:szCs w:val="28"/>
        </w:rPr>
        <w:t xml:space="preserve"> квартал 2022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5153A8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5153A8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1B06B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440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1B06B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1B06B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4402C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997F09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03.2022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1B06BA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31.03.2022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</w:t>
            </w:r>
            <w:r w:rsidR="001B06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щества в многоквартирных домах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на капитальный ремонт общего имущества в многоквартирных домах, в размере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7,15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руб. за 1кв.м.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2022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4402C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571108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B87B39" w:rsidRDefault="00531D86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5099,63</w:t>
            </w:r>
          </w:p>
        </w:tc>
        <w:tc>
          <w:tcPr>
            <w:tcW w:w="992" w:type="dxa"/>
            <w:noWrap/>
            <w:vAlign w:val="center"/>
          </w:tcPr>
          <w:p w:rsidR="00F440E0" w:rsidRPr="00B87B39" w:rsidRDefault="00531D86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5099,63</w:t>
            </w:r>
          </w:p>
        </w:tc>
        <w:tc>
          <w:tcPr>
            <w:tcW w:w="1008" w:type="dxa"/>
            <w:noWrap/>
            <w:vAlign w:val="center"/>
          </w:tcPr>
          <w:p w:rsidR="00F440E0" w:rsidRPr="00B87B39" w:rsidRDefault="00531D86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3550,56</w:t>
            </w:r>
          </w:p>
        </w:tc>
        <w:tc>
          <w:tcPr>
            <w:tcW w:w="1120" w:type="dxa"/>
            <w:noWrap/>
            <w:vAlign w:val="center"/>
          </w:tcPr>
          <w:p w:rsidR="00F440E0" w:rsidRPr="00B87B39" w:rsidRDefault="00531D86" w:rsidP="000136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69,62</w:t>
            </w:r>
          </w:p>
        </w:tc>
        <w:tc>
          <w:tcPr>
            <w:tcW w:w="1120" w:type="dxa"/>
            <w:noWrap/>
            <w:vAlign w:val="center"/>
          </w:tcPr>
          <w:p w:rsidR="00F440E0" w:rsidRPr="00B87B39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AF68C6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4402CA" w:rsidP="00997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876,02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4402C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876,02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4402C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876,02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4402C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685,14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4402CA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78,21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4402CA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4402C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4402C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4402C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4402C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56,47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4402CA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2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1983,23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4402C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2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1983,23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4402C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2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1983,23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4402C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1406,02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4402CA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70,90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531D86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1940,38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02C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02C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558,75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31D8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1087,81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31D8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1087,81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531D8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731,25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531D8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67,22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1D86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1D86" w:rsidRPr="007D7080" w:rsidRDefault="00531D86" w:rsidP="00531D8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5099,63</w:t>
            </w:r>
          </w:p>
        </w:tc>
        <w:tc>
          <w:tcPr>
            <w:tcW w:w="148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3550,56</w:t>
            </w:r>
          </w:p>
        </w:tc>
        <w:tc>
          <w:tcPr>
            <w:tcW w:w="154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69,62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D86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1D86" w:rsidRPr="007D7080" w:rsidRDefault="00531D86" w:rsidP="005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1D86" w:rsidRPr="007D7080" w:rsidRDefault="00531D86" w:rsidP="00531D8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5099,63</w:t>
            </w:r>
          </w:p>
        </w:tc>
        <w:tc>
          <w:tcPr>
            <w:tcW w:w="148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3550,56</w:t>
            </w:r>
          </w:p>
        </w:tc>
        <w:tc>
          <w:tcPr>
            <w:tcW w:w="1540" w:type="dxa"/>
            <w:noWrap/>
            <w:vAlign w:val="center"/>
          </w:tcPr>
          <w:p w:rsidR="00531D86" w:rsidRPr="00B87B39" w:rsidRDefault="00531D86" w:rsidP="00531D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69,62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</w:t>
      </w:r>
      <w:r w:rsidR="00EE6F8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4402C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4402C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4402C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4402C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4402C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20</w:t>
      </w:r>
      <w:r w:rsidR="00B87B39">
        <w:rPr>
          <w:rFonts w:ascii="Times New Roman" w:hAnsi="Times New Roman"/>
          <w:sz w:val="28"/>
          <w:szCs w:val="28"/>
        </w:rPr>
        <w:t>22</w:t>
      </w:r>
      <w:r w:rsidRPr="00592E45">
        <w:rPr>
          <w:rFonts w:ascii="Times New Roman" w:hAnsi="Times New Roman"/>
          <w:sz w:val="28"/>
          <w:szCs w:val="28"/>
        </w:rPr>
        <w:t xml:space="preserve"> год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Значимыми результатами реализации муниципа</w:t>
      </w:r>
      <w:r w:rsidR="009C5DFD">
        <w:rPr>
          <w:rFonts w:ascii="Times New Roman" w:hAnsi="Times New Roman"/>
          <w:sz w:val="28"/>
          <w:szCs w:val="28"/>
        </w:rPr>
        <w:t>льн</w:t>
      </w:r>
      <w:r w:rsidR="00013652">
        <w:rPr>
          <w:rFonts w:ascii="Times New Roman" w:hAnsi="Times New Roman"/>
          <w:sz w:val="28"/>
          <w:szCs w:val="28"/>
        </w:rPr>
        <w:t>ой программы, достигн</w:t>
      </w:r>
      <w:r w:rsidR="004C46F9">
        <w:rPr>
          <w:rFonts w:ascii="Times New Roman" w:hAnsi="Times New Roman"/>
          <w:sz w:val="28"/>
          <w:szCs w:val="28"/>
        </w:rPr>
        <w:t xml:space="preserve">утые за </w:t>
      </w:r>
      <w:r w:rsidR="009C5DFD">
        <w:rPr>
          <w:rFonts w:ascii="Times New Roman" w:hAnsi="Times New Roman"/>
          <w:sz w:val="28"/>
          <w:szCs w:val="28"/>
        </w:rPr>
        <w:t>202</w:t>
      </w:r>
      <w:r w:rsidR="00B87B39"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13652"/>
    <w:rsid w:val="00016B58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06BA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08F2"/>
    <w:rsid w:val="00421B9E"/>
    <w:rsid w:val="0042328F"/>
    <w:rsid w:val="00434ACB"/>
    <w:rsid w:val="004402CA"/>
    <w:rsid w:val="004404FE"/>
    <w:rsid w:val="00442D72"/>
    <w:rsid w:val="00443A7C"/>
    <w:rsid w:val="00450F9E"/>
    <w:rsid w:val="004678B0"/>
    <w:rsid w:val="0048364B"/>
    <w:rsid w:val="004B645A"/>
    <w:rsid w:val="004C46F9"/>
    <w:rsid w:val="004D5E5C"/>
    <w:rsid w:val="004E2811"/>
    <w:rsid w:val="004F5849"/>
    <w:rsid w:val="004F6FA2"/>
    <w:rsid w:val="005153A8"/>
    <w:rsid w:val="005157DC"/>
    <w:rsid w:val="00517530"/>
    <w:rsid w:val="005265F9"/>
    <w:rsid w:val="00531D86"/>
    <w:rsid w:val="00564BED"/>
    <w:rsid w:val="00571108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97F09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AF68C6"/>
    <w:rsid w:val="00B01304"/>
    <w:rsid w:val="00B15CDC"/>
    <w:rsid w:val="00B2411E"/>
    <w:rsid w:val="00B87B39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A1E49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DF3FB3"/>
    <w:rsid w:val="00E05BEC"/>
    <w:rsid w:val="00E30887"/>
    <w:rsid w:val="00E342E3"/>
    <w:rsid w:val="00E503B1"/>
    <w:rsid w:val="00E64E67"/>
    <w:rsid w:val="00E67DB8"/>
    <w:rsid w:val="00E70529"/>
    <w:rsid w:val="00E7668D"/>
    <w:rsid w:val="00E87251"/>
    <w:rsid w:val="00EA4D99"/>
    <w:rsid w:val="00ED7370"/>
    <w:rsid w:val="00EE6F8B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543F056"/>
  <w15:docId w15:val="{0BDD52E5-2B77-44C5-A256-936AC06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Заголовок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Куликов Егор Дмитриевич</cp:lastModifiedBy>
  <cp:revision>38</cp:revision>
  <cp:lastPrinted>2022-02-17T08:45:00Z</cp:lastPrinted>
  <dcterms:created xsi:type="dcterms:W3CDTF">2018-02-16T12:41:00Z</dcterms:created>
  <dcterms:modified xsi:type="dcterms:W3CDTF">2022-10-06T08:49:00Z</dcterms:modified>
</cp:coreProperties>
</file>